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6A0" w:rsidRDefault="00BC26A0" w:rsidP="00BC26A0">
      <w:pPr>
        <w:pStyle w:val="Title"/>
      </w:pPr>
      <w:r>
        <w:t>Deploy 3-Tier</w:t>
      </w:r>
    </w:p>
    <w:p w:rsidR="00BC26A0" w:rsidRDefault="00BC26A0" w:rsidP="00372148">
      <w:r>
        <w:t>Some WPF applications and all Silverlight applications have three (or more) tiers:</w:t>
      </w:r>
    </w:p>
    <w:p w:rsidR="00BC26A0" w:rsidRDefault="00BC26A0" w:rsidP="00BC26A0">
      <w:pPr>
        <w:pStyle w:val="ListParagraph"/>
        <w:numPr>
          <w:ilvl w:val="0"/>
          <w:numId w:val="2"/>
        </w:numPr>
      </w:pPr>
      <w:r>
        <w:t>Remote client</w:t>
      </w:r>
    </w:p>
    <w:p w:rsidR="00BC26A0" w:rsidRDefault="00BC26A0" w:rsidP="00BC26A0">
      <w:pPr>
        <w:pStyle w:val="ListParagraph"/>
        <w:numPr>
          <w:ilvl w:val="0"/>
          <w:numId w:val="2"/>
        </w:numPr>
      </w:pPr>
      <w:r>
        <w:t>Application server (DevForce)</w:t>
      </w:r>
    </w:p>
    <w:p w:rsidR="00BC26A0" w:rsidRDefault="00BC26A0" w:rsidP="00BC26A0">
      <w:pPr>
        <w:pStyle w:val="ListParagraph"/>
        <w:numPr>
          <w:ilvl w:val="0"/>
          <w:numId w:val="2"/>
        </w:numPr>
      </w:pPr>
      <w:r>
        <w:t>Database server</w:t>
      </w:r>
    </w:p>
    <w:p w:rsidR="00A92CCD" w:rsidRDefault="00BC26A0" w:rsidP="00372148">
      <w:r>
        <w:t xml:space="preserve">There are an enormous variety of ways to locate and configure the server tiers. We’ll take the first (and easiest) step in that direction by re-arranging the </w:t>
      </w:r>
      <w:proofErr w:type="spellStart"/>
      <w:r w:rsidRPr="00A92CCD">
        <w:rPr>
          <w:i/>
        </w:rPr>
        <w:t>CodeFirstWalk</w:t>
      </w:r>
      <w:proofErr w:type="spellEnd"/>
      <w:r>
        <w:t xml:space="preserve"> sample </w:t>
      </w:r>
      <w:r w:rsidR="00204B7A">
        <w:t xml:space="preserve">into three projects (application, model, and server). </w:t>
      </w:r>
    </w:p>
    <w:p w:rsidR="00372148" w:rsidRDefault="00204B7A" w:rsidP="00372148">
      <w:r>
        <w:t>We</w:t>
      </w:r>
      <w:r w:rsidR="00A92CCD">
        <w:t>’ll</w:t>
      </w:r>
      <w:r w:rsidR="00BC26A0">
        <w:t xml:space="preserve"> deploy the DevForce application server to </w:t>
      </w:r>
      <w:r w:rsidR="00372148">
        <w:t>the Visual Studio development server</w:t>
      </w:r>
      <w:r w:rsidR="00A92CCD">
        <w:t>, simulating</w:t>
      </w:r>
      <w:r w:rsidR="00372148">
        <w:t xml:space="preserve"> an IIS local</w:t>
      </w:r>
      <w:r w:rsidR="00A92CCD">
        <w:t>ly</w:t>
      </w:r>
      <w:r w:rsidR="00372148">
        <w:t xml:space="preserve"> host</w:t>
      </w:r>
      <w:r>
        <w:t>ed</w:t>
      </w:r>
      <w:r w:rsidR="00372148">
        <w:t xml:space="preserve"> deployment. </w:t>
      </w:r>
      <w:r>
        <w:t xml:space="preserve"> Then we configure the application to communicate with that server. Finally, we run two instances of the application and see evidence of their requests</w:t>
      </w:r>
      <w:r w:rsidR="00A92CCD">
        <w:t xml:space="preserve"> to the server recorded </w:t>
      </w:r>
      <w:r>
        <w:t xml:space="preserve">in the server-side </w:t>
      </w:r>
      <w:r w:rsidR="00A92CCD">
        <w:t xml:space="preserve">DevForce </w:t>
      </w:r>
      <w:r>
        <w:t>“Debug Log”.</w:t>
      </w:r>
    </w:p>
    <w:p w:rsidR="00204B7A" w:rsidRDefault="00204B7A" w:rsidP="00372148">
      <w:r>
        <w:t>The whole process takes about five minutes.</w:t>
      </w:r>
    </w:p>
    <w:p w:rsidR="00BC26A0" w:rsidRDefault="00AD0ADA" w:rsidP="00BC26A0">
      <w:hyperlink r:id="rId6" w:history="1">
        <w:r w:rsidR="00BC26A0" w:rsidRPr="00372148">
          <w:rPr>
            <w:rStyle w:val="Hyperlink"/>
          </w:rPr>
          <w:t>Learn more about DevForce n-Tier deployment</w:t>
        </w:r>
      </w:hyperlink>
      <w:r w:rsidR="00BC26A0">
        <w:t>.</w:t>
      </w:r>
    </w:p>
    <w:p w:rsidR="00C10ABF" w:rsidRDefault="00C10ABF" w:rsidP="00C10ABF">
      <w:pPr>
        <w:pStyle w:val="Heading1"/>
      </w:pPr>
      <w:r>
        <w:t>Add and configure the Server</w:t>
      </w:r>
    </w:p>
    <w:p w:rsidR="00C26572" w:rsidRDefault="005B255A">
      <w:r w:rsidRPr="00372148">
        <w:rPr>
          <w:b/>
        </w:rPr>
        <w:t>Add</w:t>
      </w:r>
      <w:r>
        <w:t xml:space="preserve"> | </w:t>
      </w:r>
      <w:r w:rsidRPr="00372148">
        <w:rPr>
          <w:b/>
        </w:rPr>
        <w:t>New Project</w:t>
      </w:r>
      <w:r>
        <w:t xml:space="preserve"> | </w:t>
      </w:r>
      <w:r w:rsidRPr="00372148">
        <w:rPr>
          <w:b/>
        </w:rPr>
        <w:t>DevForce BOS Web Application</w:t>
      </w:r>
    </w:p>
    <w:p w:rsidR="005B255A" w:rsidRDefault="00372148">
      <w:r>
        <w:t xml:space="preserve">Call it </w:t>
      </w:r>
      <w:r w:rsidR="005B255A">
        <w:t>“</w:t>
      </w:r>
      <w:proofErr w:type="spellStart"/>
      <w:r w:rsidR="005B255A">
        <w:t>CodeFirstWalk.Server</w:t>
      </w:r>
      <w:proofErr w:type="spellEnd"/>
      <w:r w:rsidR="005B255A">
        <w:t>”</w:t>
      </w:r>
    </w:p>
    <w:p w:rsidR="00314D4A" w:rsidRDefault="00314D4A" w:rsidP="001D52D7">
      <w:pPr>
        <w:keepNext/>
        <w:rPr>
          <w:b/>
        </w:rPr>
      </w:pPr>
      <w:r>
        <w:rPr>
          <w:b/>
        </w:rPr>
        <w:t xml:space="preserve">Go to </w:t>
      </w:r>
      <w:proofErr w:type="spellStart"/>
      <w:r w:rsidRPr="00236408">
        <w:rPr>
          <w:b/>
          <w:i/>
        </w:rPr>
        <w:t>Web.config</w:t>
      </w:r>
      <w:proofErr w:type="spellEnd"/>
    </w:p>
    <w:p w:rsidR="00314D4A" w:rsidRDefault="00314D4A" w:rsidP="00314D4A">
      <w:r>
        <w:t xml:space="preserve">We’re about to clean up the </w:t>
      </w:r>
      <w:proofErr w:type="spellStart"/>
      <w:r w:rsidRPr="00314D4A">
        <w:rPr>
          <w:i/>
        </w:rPr>
        <w:t>Web.config</w:t>
      </w:r>
      <w:proofErr w:type="spellEnd"/>
      <w:r>
        <w:t>. Leaving it alone is ok; the app will still run. But you don’t want unused XML cluttering your configuration and this XML would impede an attempt to simultaneously support Silverlight clients from this same server.</w:t>
      </w:r>
    </w:p>
    <w:p w:rsidR="00314D4A" w:rsidRDefault="001D52D7" w:rsidP="001D52D7">
      <w:pPr>
        <w:keepNext/>
      </w:pPr>
      <w:r w:rsidRPr="001D52D7">
        <w:rPr>
          <w:b/>
        </w:rPr>
        <w:lastRenderedPageBreak/>
        <w:t xml:space="preserve">Delete </w:t>
      </w:r>
      <w:r w:rsidR="00314D4A">
        <w:rPr>
          <w:b/>
        </w:rPr>
        <w:t>entire &lt;</w:t>
      </w:r>
      <w:r w:rsidR="00314D4A" w:rsidRPr="00314D4A">
        <w:rPr>
          <w:b/>
          <w:i/>
        </w:rPr>
        <w:t>services</w:t>
      </w:r>
      <w:r w:rsidR="00314D4A">
        <w:rPr>
          <w:b/>
        </w:rPr>
        <w:t>/</w:t>
      </w:r>
      <w:proofErr w:type="gramStart"/>
      <w:r w:rsidR="00314D4A">
        <w:rPr>
          <w:b/>
        </w:rPr>
        <w:t>&gt; ,</w:t>
      </w:r>
      <w:proofErr w:type="gramEnd"/>
      <w:r w:rsidR="00314D4A">
        <w:rPr>
          <w:b/>
        </w:rPr>
        <w:t xml:space="preserve"> &lt;</w:t>
      </w:r>
      <w:r w:rsidR="00314D4A" w:rsidRPr="00314D4A">
        <w:rPr>
          <w:b/>
          <w:i/>
        </w:rPr>
        <w:t>bindings</w:t>
      </w:r>
      <w:r w:rsidR="00314D4A">
        <w:rPr>
          <w:b/>
        </w:rPr>
        <w:t>/&gt;, &lt;</w:t>
      </w:r>
      <w:r w:rsidR="00314D4A" w:rsidRPr="00314D4A">
        <w:rPr>
          <w:b/>
          <w:i/>
        </w:rPr>
        <w:t>extensions</w:t>
      </w:r>
      <w:r w:rsidR="00314D4A">
        <w:rPr>
          <w:b/>
        </w:rPr>
        <w:t>&gt; tags inside the</w:t>
      </w:r>
      <w:r w:rsidRPr="001D52D7">
        <w:rPr>
          <w:b/>
        </w:rPr>
        <w:t xml:space="preserve"> &lt;</w:t>
      </w:r>
      <w:proofErr w:type="spellStart"/>
      <w:r w:rsidRPr="00314D4A">
        <w:rPr>
          <w:b/>
          <w:i/>
        </w:rPr>
        <w:t>serviceModel</w:t>
      </w:r>
      <w:proofErr w:type="spellEnd"/>
      <w:r w:rsidRPr="001D52D7">
        <w:rPr>
          <w:b/>
        </w:rPr>
        <w:t>/&gt; tag</w:t>
      </w:r>
      <w:r>
        <w:t xml:space="preserve"> </w:t>
      </w:r>
    </w:p>
    <w:p w:rsidR="001D52D7" w:rsidRDefault="00314D4A" w:rsidP="001D52D7">
      <w:pPr>
        <w:keepNext/>
      </w:pPr>
      <w:r>
        <w:t xml:space="preserve">Final </w:t>
      </w:r>
      <w:proofErr w:type="spellStart"/>
      <w:r>
        <w:t>Web.config</w:t>
      </w:r>
      <w:proofErr w:type="spellEnd"/>
      <w:r>
        <w:t>:</w:t>
      </w:r>
    </w:p>
    <w:p w:rsidR="00314D4A" w:rsidRPr="00314D4A" w:rsidRDefault="00314D4A" w:rsidP="00314D4A">
      <w:pPr>
        <w:pStyle w:val="Code"/>
        <w:rPr>
          <w:sz w:val="16"/>
        </w:rPr>
      </w:pPr>
      <w:proofErr w:type="gramStart"/>
      <w:r w:rsidRPr="00314D4A">
        <w:rPr>
          <w:sz w:val="16"/>
        </w:rPr>
        <w:t>&lt;?</w:t>
      </w:r>
      <w:r w:rsidRPr="00314D4A">
        <w:rPr>
          <w:color w:val="A31515"/>
          <w:sz w:val="16"/>
        </w:rPr>
        <w:t>xml</w:t>
      </w:r>
      <w:proofErr w:type="gramEnd"/>
      <w:r w:rsidRPr="00314D4A">
        <w:rPr>
          <w:sz w:val="16"/>
        </w:rPr>
        <w:t> </w:t>
      </w:r>
      <w:r w:rsidRPr="00314D4A">
        <w:rPr>
          <w:color w:val="FF0000"/>
          <w:sz w:val="16"/>
        </w:rPr>
        <w:t>version</w:t>
      </w:r>
      <w:r w:rsidRPr="00314D4A">
        <w:rPr>
          <w:sz w:val="16"/>
        </w:rPr>
        <w:t>="1.0"?&gt;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&lt;</w:t>
      </w:r>
      <w:proofErr w:type="gramStart"/>
      <w:r w:rsidRPr="00314D4A">
        <w:rPr>
          <w:color w:val="A31515"/>
          <w:sz w:val="16"/>
        </w:rPr>
        <w:t>configuration</w:t>
      </w:r>
      <w:proofErr w:type="gramEnd"/>
      <w:r w:rsidRPr="00314D4A">
        <w:rPr>
          <w:sz w:val="16"/>
        </w:rPr>
        <w:t>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&lt;</w:t>
      </w:r>
      <w:proofErr w:type="spellStart"/>
      <w:proofErr w:type="gramStart"/>
      <w:r w:rsidRPr="00314D4A">
        <w:rPr>
          <w:color w:val="A31515"/>
          <w:sz w:val="16"/>
        </w:rPr>
        <w:t>configSections</w:t>
      </w:r>
      <w:proofErr w:type="spellEnd"/>
      <w:proofErr w:type="gramEnd"/>
      <w:r w:rsidRPr="00314D4A">
        <w:rPr>
          <w:sz w:val="16"/>
        </w:rPr>
        <w:t>&gt;</w:t>
      </w:r>
    </w:p>
    <w:p w:rsid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  &lt;</w:t>
      </w:r>
      <w:r w:rsidRPr="00314D4A">
        <w:rPr>
          <w:color w:val="A31515"/>
          <w:sz w:val="16"/>
        </w:rPr>
        <w:t>section</w:t>
      </w:r>
      <w:r w:rsidRPr="00314D4A">
        <w:rPr>
          <w:sz w:val="16"/>
        </w:rPr>
        <w:t> </w:t>
      </w:r>
      <w:r w:rsidRPr="00314D4A">
        <w:rPr>
          <w:color w:val="FF0000"/>
          <w:sz w:val="16"/>
        </w:rPr>
        <w:t>name</w:t>
      </w:r>
      <w:r w:rsidRPr="00314D4A">
        <w:rPr>
          <w:sz w:val="16"/>
        </w:rPr>
        <w:t>="ideablade.configuration" </w:t>
      </w:r>
    </w:p>
    <w:p w:rsidR="00314D4A" w:rsidRPr="00314D4A" w:rsidRDefault="00314D4A" w:rsidP="00314D4A">
      <w:pPr>
        <w:pStyle w:val="Code"/>
        <w:rPr>
          <w:sz w:val="16"/>
        </w:rPr>
      </w:pPr>
      <w:r>
        <w:rPr>
          <w:sz w:val="16"/>
        </w:rPr>
        <w:t xml:space="preserve">             </w:t>
      </w:r>
      <w:proofErr w:type="gramStart"/>
      <w:r w:rsidRPr="00314D4A">
        <w:rPr>
          <w:color w:val="FF0000"/>
          <w:sz w:val="16"/>
        </w:rPr>
        <w:t>type</w:t>
      </w:r>
      <w:proofErr w:type="gramEnd"/>
      <w:r w:rsidRPr="00314D4A">
        <w:rPr>
          <w:sz w:val="16"/>
        </w:rPr>
        <w:t>="IdeaBlade.Core.Configuration.IdeaBladeSection, IdeaBlade.Core"/&gt;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&lt;/</w:t>
      </w:r>
      <w:proofErr w:type="spellStart"/>
      <w:r w:rsidRPr="00314D4A">
        <w:rPr>
          <w:color w:val="A31515"/>
          <w:sz w:val="16"/>
        </w:rPr>
        <w:t>configSections</w:t>
      </w:r>
      <w:proofErr w:type="spellEnd"/>
      <w:r w:rsidRPr="00314D4A">
        <w:rPr>
          <w:sz w:val="16"/>
        </w:rPr>
        <w:t>&gt;</w:t>
      </w:r>
    </w:p>
    <w:p w:rsidR="00314D4A" w:rsidRPr="00314D4A" w:rsidRDefault="00314D4A" w:rsidP="00314D4A">
      <w:pPr>
        <w:pStyle w:val="Code"/>
        <w:rPr>
          <w:sz w:val="16"/>
        </w:rPr>
      </w:pP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&lt;</w:t>
      </w:r>
      <w:proofErr w:type="spellStart"/>
      <w:proofErr w:type="gramStart"/>
      <w:r w:rsidRPr="00314D4A">
        <w:rPr>
          <w:color w:val="A31515"/>
          <w:sz w:val="16"/>
        </w:rPr>
        <w:t>connectionStrings</w:t>
      </w:r>
      <w:proofErr w:type="spellEnd"/>
      <w:proofErr w:type="gramEnd"/>
      <w:r w:rsidRPr="00314D4A">
        <w:rPr>
          <w:sz w:val="16"/>
        </w:rPr>
        <w:t>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  </w:t>
      </w:r>
      <w:proofErr w:type="gramStart"/>
      <w:r w:rsidRPr="00314D4A">
        <w:rPr>
          <w:sz w:val="16"/>
        </w:rPr>
        <w:t>&lt;!--</w:t>
      </w:r>
      <w:proofErr w:type="gramEnd"/>
      <w:r w:rsidRPr="00314D4A">
        <w:rPr>
          <w:color w:val="008000"/>
          <w:sz w:val="16"/>
        </w:rPr>
        <w:t> Remember to add your connection string(s) here </w:t>
      </w:r>
      <w:r w:rsidRPr="00314D4A">
        <w:rPr>
          <w:sz w:val="16"/>
        </w:rPr>
        <w:t>--&gt;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&lt;/</w:t>
      </w:r>
      <w:proofErr w:type="spellStart"/>
      <w:r w:rsidRPr="00314D4A">
        <w:rPr>
          <w:color w:val="A31515"/>
          <w:sz w:val="16"/>
        </w:rPr>
        <w:t>connectionStrings</w:t>
      </w:r>
      <w:proofErr w:type="spellEnd"/>
      <w:r w:rsidRPr="00314D4A">
        <w:rPr>
          <w:sz w:val="16"/>
        </w:rPr>
        <w:t>&gt;</w:t>
      </w:r>
    </w:p>
    <w:p w:rsidR="00314D4A" w:rsidRPr="00314D4A" w:rsidRDefault="00314D4A" w:rsidP="00314D4A">
      <w:pPr>
        <w:pStyle w:val="Code"/>
        <w:rPr>
          <w:sz w:val="16"/>
        </w:rPr>
      </w:pP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&lt;</w:t>
      </w:r>
      <w:r w:rsidRPr="00314D4A">
        <w:rPr>
          <w:color w:val="A31515"/>
          <w:sz w:val="16"/>
        </w:rPr>
        <w:t>ideablade.configuration</w:t>
      </w:r>
      <w:r w:rsidRPr="00314D4A">
        <w:rPr>
          <w:sz w:val="16"/>
        </w:rPr>
        <w:t> </w:t>
      </w:r>
      <w:r w:rsidRPr="00314D4A">
        <w:rPr>
          <w:color w:val="FF0000"/>
          <w:sz w:val="16"/>
        </w:rPr>
        <w:t>version</w:t>
      </w:r>
      <w:r w:rsidRPr="00314D4A">
        <w:rPr>
          <w:sz w:val="16"/>
        </w:rPr>
        <w:t>="6.00" </w:t>
      </w:r>
      <w:r w:rsidRPr="00314D4A">
        <w:rPr>
          <w:color w:val="FF0000"/>
          <w:sz w:val="16"/>
        </w:rPr>
        <w:t>xmlns</w:t>
      </w:r>
      <w:r w:rsidRPr="00314D4A">
        <w:rPr>
          <w:sz w:val="16"/>
        </w:rPr>
        <w:t>="http://schemas.ideablade.com/2010/IdeaBladeConfig" 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  &lt;</w:t>
      </w:r>
      <w:proofErr w:type="gramStart"/>
      <w:r w:rsidRPr="00314D4A">
        <w:rPr>
          <w:color w:val="A31515"/>
          <w:sz w:val="16"/>
        </w:rPr>
        <w:t>logging</w:t>
      </w:r>
      <w:proofErr w:type="gramEnd"/>
      <w:r w:rsidRPr="00314D4A">
        <w:rPr>
          <w:sz w:val="16"/>
        </w:rPr>
        <w:t> </w:t>
      </w:r>
      <w:proofErr w:type="spellStart"/>
      <w:r w:rsidRPr="00314D4A">
        <w:rPr>
          <w:color w:val="FF0000"/>
          <w:sz w:val="16"/>
        </w:rPr>
        <w:t>logFile</w:t>
      </w:r>
      <w:proofErr w:type="spellEnd"/>
      <w:r w:rsidRPr="00314D4A">
        <w:rPr>
          <w:sz w:val="16"/>
        </w:rPr>
        <w:t>="log\DebugLog.xml"/&gt;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  </w:t>
      </w:r>
      <w:proofErr w:type="gramStart"/>
      <w:r w:rsidRPr="00314D4A">
        <w:rPr>
          <w:sz w:val="16"/>
        </w:rPr>
        <w:t>&lt;!--</w:t>
      </w:r>
      <w:proofErr w:type="gramEnd"/>
      <w:r w:rsidRPr="00314D4A">
        <w:rPr>
          <w:color w:val="008000"/>
          <w:sz w:val="16"/>
        </w:rPr>
        <w:t> Additional configuration can be added to override defaults. 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color w:val="008000"/>
          <w:sz w:val="16"/>
        </w:rPr>
        <w:t>         See the sample config files in the Learning Resources for more information.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color w:val="008000"/>
          <w:sz w:val="16"/>
        </w:rPr>
        <w:t>    </w:t>
      </w:r>
      <w:r w:rsidRPr="00314D4A">
        <w:rPr>
          <w:sz w:val="16"/>
        </w:rPr>
        <w:t>--&gt;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&lt;/</w:t>
      </w:r>
      <w:proofErr w:type="spellStart"/>
      <w:r w:rsidRPr="00314D4A">
        <w:rPr>
          <w:color w:val="A31515"/>
          <w:sz w:val="16"/>
        </w:rPr>
        <w:t>ideablade.configuration</w:t>
      </w:r>
      <w:proofErr w:type="spellEnd"/>
      <w:r w:rsidRPr="00314D4A">
        <w:rPr>
          <w:sz w:val="16"/>
        </w:rPr>
        <w:t>&gt;</w:t>
      </w:r>
    </w:p>
    <w:p w:rsidR="00314D4A" w:rsidRPr="00314D4A" w:rsidRDefault="00314D4A" w:rsidP="00314D4A">
      <w:pPr>
        <w:pStyle w:val="Code"/>
        <w:rPr>
          <w:sz w:val="16"/>
        </w:rPr>
      </w:pP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&lt;</w:t>
      </w:r>
      <w:proofErr w:type="spellStart"/>
      <w:r w:rsidRPr="00314D4A">
        <w:rPr>
          <w:color w:val="A31515"/>
          <w:sz w:val="16"/>
        </w:rPr>
        <w:t>system.serviceModel</w:t>
      </w:r>
      <w:proofErr w:type="spellEnd"/>
      <w:r w:rsidRPr="00314D4A">
        <w:rPr>
          <w:sz w:val="16"/>
        </w:rPr>
        <w:t>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  </w:t>
      </w:r>
      <w:proofErr w:type="gramStart"/>
      <w:r w:rsidRPr="00314D4A">
        <w:rPr>
          <w:sz w:val="16"/>
        </w:rPr>
        <w:t>&lt;!--</w:t>
      </w:r>
      <w:proofErr w:type="gramEnd"/>
      <w:r w:rsidRPr="00314D4A">
        <w:rPr>
          <w:color w:val="008000"/>
          <w:sz w:val="16"/>
        </w:rPr>
        <w:t> Set aspNetCompatibilityEnabled to true to allow use of ASP.NET security features. 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color w:val="008000"/>
          <w:sz w:val="16"/>
        </w:rPr>
        <w:t>         </w:t>
      </w:r>
      <w:proofErr w:type="gramStart"/>
      <w:r w:rsidRPr="00314D4A">
        <w:rPr>
          <w:color w:val="008000"/>
          <w:sz w:val="16"/>
        </w:rPr>
        <w:t>Set multipleSiteBindingsEnabled to true for Azure or if your web site has multiple http bindings.</w:t>
      </w:r>
      <w:proofErr w:type="gramEnd"/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color w:val="008000"/>
          <w:sz w:val="16"/>
        </w:rPr>
        <w:t>    </w:t>
      </w:r>
      <w:r w:rsidRPr="00314D4A">
        <w:rPr>
          <w:sz w:val="16"/>
        </w:rPr>
        <w:t>--&gt;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  &lt;</w:t>
      </w:r>
      <w:r w:rsidRPr="00314D4A">
        <w:rPr>
          <w:color w:val="A31515"/>
          <w:sz w:val="16"/>
        </w:rPr>
        <w:t>serviceHostingEnvironment</w:t>
      </w:r>
      <w:r w:rsidRPr="00314D4A">
        <w:rPr>
          <w:sz w:val="16"/>
        </w:rPr>
        <w:t> </w:t>
      </w:r>
      <w:r w:rsidRPr="00314D4A">
        <w:rPr>
          <w:color w:val="FF0000"/>
          <w:sz w:val="16"/>
        </w:rPr>
        <w:t>aspNetCompatibilityEnabled</w:t>
      </w:r>
      <w:r w:rsidRPr="00314D4A">
        <w:rPr>
          <w:sz w:val="16"/>
        </w:rPr>
        <w:t>="false" 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                             </w:t>
      </w:r>
      <w:proofErr w:type="gramStart"/>
      <w:r w:rsidRPr="00314D4A">
        <w:rPr>
          <w:color w:val="FF0000"/>
          <w:sz w:val="16"/>
        </w:rPr>
        <w:t>multipleSiteBindingsEnabled</w:t>
      </w:r>
      <w:proofErr w:type="gramEnd"/>
      <w:r w:rsidRPr="00314D4A">
        <w:rPr>
          <w:sz w:val="16"/>
        </w:rPr>
        <w:t>="true" /&gt;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&lt;/</w:t>
      </w:r>
      <w:proofErr w:type="spellStart"/>
      <w:r w:rsidRPr="00314D4A">
        <w:rPr>
          <w:color w:val="A31515"/>
          <w:sz w:val="16"/>
        </w:rPr>
        <w:t>system.serviceModel</w:t>
      </w:r>
      <w:proofErr w:type="spellEnd"/>
      <w:r w:rsidRPr="00314D4A">
        <w:rPr>
          <w:sz w:val="16"/>
        </w:rPr>
        <w:t>&gt;</w:t>
      </w:r>
    </w:p>
    <w:p w:rsidR="00314D4A" w:rsidRPr="00314D4A" w:rsidRDefault="00314D4A" w:rsidP="00314D4A">
      <w:pPr>
        <w:pStyle w:val="Code"/>
        <w:rPr>
          <w:sz w:val="16"/>
        </w:rPr>
      </w:pP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&lt;</w:t>
      </w:r>
      <w:proofErr w:type="spellStart"/>
      <w:r w:rsidRPr="00314D4A">
        <w:rPr>
          <w:color w:val="A31515"/>
          <w:sz w:val="16"/>
        </w:rPr>
        <w:t>system.web</w:t>
      </w:r>
      <w:proofErr w:type="spellEnd"/>
      <w:r w:rsidRPr="00314D4A">
        <w:rPr>
          <w:sz w:val="16"/>
        </w:rPr>
        <w:t>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  &lt;</w:t>
      </w:r>
      <w:r w:rsidRPr="00314D4A">
        <w:rPr>
          <w:color w:val="A31515"/>
          <w:sz w:val="16"/>
        </w:rPr>
        <w:t>compilation</w:t>
      </w:r>
      <w:r w:rsidRPr="00314D4A">
        <w:rPr>
          <w:sz w:val="16"/>
        </w:rPr>
        <w:t> </w:t>
      </w:r>
      <w:r w:rsidRPr="00314D4A">
        <w:rPr>
          <w:color w:val="FF0000"/>
          <w:sz w:val="16"/>
        </w:rPr>
        <w:t>debug</w:t>
      </w:r>
      <w:r w:rsidRPr="00314D4A">
        <w:rPr>
          <w:sz w:val="16"/>
        </w:rPr>
        <w:t>="true" </w:t>
      </w:r>
      <w:proofErr w:type="spellStart"/>
      <w:r w:rsidRPr="00314D4A">
        <w:rPr>
          <w:color w:val="FF0000"/>
          <w:sz w:val="16"/>
        </w:rPr>
        <w:t>targetFramework</w:t>
      </w:r>
      <w:proofErr w:type="spellEnd"/>
      <w:r w:rsidRPr="00314D4A">
        <w:rPr>
          <w:sz w:val="16"/>
        </w:rPr>
        <w:t>="4.0" /&gt;</w:t>
      </w: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  &lt;/</w:t>
      </w:r>
      <w:proofErr w:type="spellStart"/>
      <w:r w:rsidRPr="00314D4A">
        <w:rPr>
          <w:color w:val="A31515"/>
          <w:sz w:val="16"/>
        </w:rPr>
        <w:t>system.web</w:t>
      </w:r>
      <w:proofErr w:type="spellEnd"/>
      <w:r w:rsidRPr="00314D4A">
        <w:rPr>
          <w:sz w:val="16"/>
        </w:rPr>
        <w:t>&gt;</w:t>
      </w:r>
    </w:p>
    <w:p w:rsidR="00314D4A" w:rsidRPr="00314D4A" w:rsidRDefault="00314D4A" w:rsidP="00314D4A">
      <w:pPr>
        <w:pStyle w:val="Code"/>
        <w:rPr>
          <w:sz w:val="16"/>
        </w:rPr>
      </w:pPr>
    </w:p>
    <w:p w:rsidR="00314D4A" w:rsidRPr="00314D4A" w:rsidRDefault="00314D4A" w:rsidP="00314D4A">
      <w:pPr>
        <w:pStyle w:val="Code"/>
        <w:rPr>
          <w:sz w:val="16"/>
        </w:rPr>
      </w:pPr>
      <w:r w:rsidRPr="00314D4A">
        <w:rPr>
          <w:sz w:val="16"/>
        </w:rPr>
        <w:t>&lt;/</w:t>
      </w:r>
      <w:r w:rsidRPr="00314D4A">
        <w:rPr>
          <w:color w:val="A31515"/>
          <w:sz w:val="16"/>
        </w:rPr>
        <w:t>configuration</w:t>
      </w:r>
      <w:r w:rsidRPr="00314D4A">
        <w:rPr>
          <w:sz w:val="16"/>
        </w:rPr>
        <w:t>&gt;</w:t>
      </w:r>
    </w:p>
    <w:p w:rsidR="005B255A" w:rsidRDefault="005B255A" w:rsidP="00D23665">
      <w:pPr>
        <w:keepNext/>
      </w:pPr>
      <w:r w:rsidRPr="00372148">
        <w:rPr>
          <w:b/>
        </w:rPr>
        <w:t xml:space="preserve">In </w:t>
      </w:r>
      <w:proofErr w:type="spellStart"/>
      <w:r w:rsidRPr="00372148">
        <w:rPr>
          <w:b/>
          <w:i/>
        </w:rPr>
        <w:t>Global.asax</w:t>
      </w:r>
      <w:proofErr w:type="spellEnd"/>
      <w:r>
        <w:t xml:space="preserve">, </w:t>
      </w:r>
      <w:r w:rsidRPr="00236408">
        <w:rPr>
          <w:b/>
        </w:rPr>
        <w:t>uncomment</w:t>
      </w:r>
      <w:r w:rsidR="00A92CCD">
        <w:t xml:space="preserve"> the following line:</w:t>
      </w:r>
    </w:p>
    <w:p w:rsidR="00A92CCD" w:rsidRDefault="005B255A" w:rsidP="00A92CCD">
      <w:pPr>
        <w:pStyle w:val="Code"/>
      </w:pPr>
      <w:proofErr w:type="gramStart"/>
      <w:r w:rsidRPr="005B255A">
        <w:t>System.Web.Hosting.</w:t>
      </w:r>
      <w:r w:rsidRPr="005B255A">
        <w:rPr>
          <w:color w:val="2B91AF"/>
        </w:rPr>
        <w:t>HostingEnvironment</w:t>
      </w:r>
      <w:r w:rsidRPr="005B255A">
        <w:t>.RegisterVirtualPathProvider(</w:t>
      </w:r>
      <w:proofErr w:type="gramEnd"/>
    </w:p>
    <w:p w:rsidR="005B255A" w:rsidRPr="005B255A" w:rsidRDefault="00A92CCD" w:rsidP="00A92CCD">
      <w:pPr>
        <w:pStyle w:val="Code"/>
      </w:pPr>
      <w:r>
        <w:t xml:space="preserve">     </w:t>
      </w:r>
      <w:proofErr w:type="gramStart"/>
      <w:r w:rsidR="005B255A" w:rsidRPr="005B255A">
        <w:rPr>
          <w:color w:val="0000FF"/>
        </w:rPr>
        <w:t>new</w:t>
      </w:r>
      <w:proofErr w:type="gramEnd"/>
      <w:r w:rsidR="005B255A" w:rsidRPr="005B255A">
        <w:t> IdeaBlade.EntityModel.Web.ServiceVirtualPathProvider());     </w:t>
      </w:r>
    </w:p>
    <w:p w:rsidR="00D23665" w:rsidRDefault="00D23665">
      <w:r>
        <w:t xml:space="preserve">Notice that the web project is configured to start automatically when </w:t>
      </w:r>
      <w:r w:rsidR="00C10ABF">
        <w:t>we</w:t>
      </w:r>
      <w:r>
        <w:t xml:space="preserve">’re debugging. The </w:t>
      </w:r>
      <w:proofErr w:type="spellStart"/>
      <w:r w:rsidRPr="00C10ABF">
        <w:rPr>
          <w:i/>
        </w:rPr>
        <w:t>CodeFirstWalk</w:t>
      </w:r>
      <w:proofErr w:type="spellEnd"/>
      <w:r>
        <w:t xml:space="preserve"> application project remains the “</w:t>
      </w:r>
      <w:proofErr w:type="spellStart"/>
      <w:r>
        <w:t>StartUp</w:t>
      </w:r>
      <w:proofErr w:type="spellEnd"/>
      <w:r>
        <w:t xml:space="preserve"> Project”</w:t>
      </w:r>
    </w:p>
    <w:p w:rsidR="00D23665" w:rsidRDefault="00D23665" w:rsidP="00D23665">
      <w:r w:rsidRPr="00372148">
        <w:rPr>
          <w:b/>
        </w:rPr>
        <w:t>Delete the two .svc files</w:t>
      </w:r>
      <w:r>
        <w:t xml:space="preserve">; </w:t>
      </w:r>
      <w:r w:rsidR="00A92CCD">
        <w:t xml:space="preserve">we </w:t>
      </w:r>
      <w:r>
        <w:t xml:space="preserve">won’t need because we’ll create </w:t>
      </w:r>
      <w:r w:rsidR="00A92CCD">
        <w:t xml:space="preserve">the services </w:t>
      </w:r>
      <w:r>
        <w:t>dynamically thanks to</w:t>
      </w:r>
      <w:r w:rsidR="00A92CCD">
        <w:t xml:space="preserve"> the</w:t>
      </w:r>
      <w:r>
        <w:t xml:space="preserve"> change </w:t>
      </w:r>
      <w:r w:rsidR="00236408">
        <w:t xml:space="preserve">we just made </w:t>
      </w:r>
      <w:r>
        <w:t xml:space="preserve">in </w:t>
      </w:r>
      <w:proofErr w:type="spellStart"/>
      <w:r w:rsidRPr="00D23665">
        <w:rPr>
          <w:i/>
        </w:rPr>
        <w:t>Global.asax</w:t>
      </w:r>
      <w:proofErr w:type="spellEnd"/>
      <w:r>
        <w:t>.</w:t>
      </w:r>
    </w:p>
    <w:p w:rsidR="00A92CCD" w:rsidRDefault="00A92CCD" w:rsidP="00A92CCD">
      <w:pPr>
        <w:keepNext/>
      </w:pPr>
      <w:r w:rsidRPr="00D23665">
        <w:rPr>
          <w:b/>
        </w:rPr>
        <w:lastRenderedPageBreak/>
        <w:t xml:space="preserve">Add </w:t>
      </w:r>
      <w:r>
        <w:rPr>
          <w:b/>
        </w:rPr>
        <w:t xml:space="preserve">a </w:t>
      </w:r>
      <w:r w:rsidRPr="00D23665">
        <w:rPr>
          <w:b/>
        </w:rPr>
        <w:t>referenc</w:t>
      </w:r>
      <w:r>
        <w:rPr>
          <w:b/>
        </w:rPr>
        <w:t>e to the model project</w:t>
      </w:r>
      <w:r>
        <w:t>,</w:t>
      </w:r>
      <w:r>
        <w:rPr>
          <w:b/>
        </w:rPr>
        <w:t xml:space="preserve"> </w:t>
      </w:r>
      <w:proofErr w:type="spellStart"/>
      <w:r w:rsidRPr="00A92CCD">
        <w:rPr>
          <w:i/>
        </w:rPr>
        <w:t>CodeFirstWalk.</w:t>
      </w:r>
      <w:r>
        <w:rPr>
          <w:i/>
        </w:rPr>
        <w:t>Model</w:t>
      </w:r>
      <w:proofErr w:type="spellEnd"/>
      <w:r>
        <w:t>.</w:t>
      </w:r>
    </w:p>
    <w:p w:rsidR="00AD0ADA" w:rsidRDefault="00AD0ADA" w:rsidP="00A92CCD">
      <w:pPr>
        <w:keepNext/>
      </w:pPr>
      <w:r w:rsidRPr="00AD0ADA">
        <w:rPr>
          <w:b/>
        </w:rPr>
        <w:t xml:space="preserve">Remove reference to </w:t>
      </w:r>
      <w:proofErr w:type="spellStart"/>
      <w:r w:rsidRPr="00AD0ADA">
        <w:rPr>
          <w:b/>
          <w:i/>
        </w:rPr>
        <w:t>IdeaBlade.EntityModel.Edm</w:t>
      </w:r>
      <w:proofErr w:type="spellEnd"/>
      <w:r>
        <w:t xml:space="preserve"> (optional) because we don’t use the EDM in Code First.</w:t>
      </w:r>
    </w:p>
    <w:p w:rsidR="00A92CCD" w:rsidRDefault="00A92CCD" w:rsidP="00A92CCD">
      <w:pPr>
        <w:keepNext/>
      </w:pPr>
      <w:r>
        <w:t>The web project now looks like this in Solution Explorer.</w:t>
      </w:r>
    </w:p>
    <w:p w:rsidR="00A92CCD" w:rsidRDefault="00A92CCD" w:rsidP="00A92CCD">
      <w:r>
        <w:rPr>
          <w:noProof/>
        </w:rPr>
        <w:drawing>
          <wp:inline distT="0" distB="0" distL="0" distR="0" wp14:anchorId="32048983" wp14:editId="731C2CE8">
            <wp:extent cx="1935627" cy="1943100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5627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36408" w:rsidRDefault="00236408" w:rsidP="00A92CCD">
      <w:r>
        <w:t>The “Always Start When Debugging” flag ensures that the server is running even when a different project is the “</w:t>
      </w:r>
      <w:proofErr w:type="spellStart"/>
      <w:r>
        <w:t>StartUp</w:t>
      </w:r>
      <w:proofErr w:type="spellEnd"/>
      <w:r>
        <w:t xml:space="preserve"> Project”.</w:t>
      </w:r>
    </w:p>
    <w:p w:rsidR="00C10ABF" w:rsidRDefault="00C10ABF" w:rsidP="00C10ABF">
      <w:pPr>
        <w:pStyle w:val="Heading1"/>
      </w:pPr>
      <w:r>
        <w:t>Reconfigure the application project</w:t>
      </w:r>
    </w:p>
    <w:p w:rsidR="005B255A" w:rsidRDefault="00372148">
      <w:r w:rsidRPr="00372148">
        <w:rPr>
          <w:b/>
        </w:rPr>
        <w:t xml:space="preserve">Open the </w:t>
      </w:r>
      <w:proofErr w:type="spellStart"/>
      <w:r w:rsidRPr="00372148">
        <w:rPr>
          <w:b/>
          <w:i/>
        </w:rPr>
        <w:t>App.config</w:t>
      </w:r>
      <w:proofErr w:type="spellEnd"/>
      <w:r>
        <w:t xml:space="preserve"> i</w:t>
      </w:r>
      <w:r w:rsidR="005B255A">
        <w:t>n</w:t>
      </w:r>
      <w:r>
        <w:t xml:space="preserve"> the</w:t>
      </w:r>
      <w:r w:rsidR="005B255A">
        <w:t xml:space="preserve"> </w:t>
      </w:r>
      <w:proofErr w:type="spellStart"/>
      <w:r w:rsidR="005B255A">
        <w:t>CodeFirstWalk</w:t>
      </w:r>
      <w:proofErr w:type="spellEnd"/>
      <w:r w:rsidR="005B255A">
        <w:t xml:space="preserve"> application project, </w:t>
      </w:r>
    </w:p>
    <w:p w:rsidR="005B255A" w:rsidRDefault="00372148" w:rsidP="00D23665">
      <w:pPr>
        <w:keepNext/>
      </w:pPr>
      <w:r>
        <w:rPr>
          <w:b/>
        </w:rPr>
        <w:t>F</w:t>
      </w:r>
      <w:r w:rsidR="00495985" w:rsidRPr="00D23665">
        <w:rPr>
          <w:b/>
        </w:rPr>
        <w:t>ind &lt;</w:t>
      </w:r>
      <w:proofErr w:type="spellStart"/>
      <w:r w:rsidR="00495985" w:rsidRPr="00D23665">
        <w:rPr>
          <w:b/>
        </w:rPr>
        <w:t>ideablade.configuration</w:t>
      </w:r>
      <w:proofErr w:type="spellEnd"/>
      <w:r w:rsidR="00495985" w:rsidRPr="00D23665">
        <w:rPr>
          <w:b/>
        </w:rPr>
        <w:t xml:space="preserve">&gt; </w:t>
      </w:r>
      <w:r>
        <w:rPr>
          <w:b/>
        </w:rPr>
        <w:t>tag</w:t>
      </w:r>
      <w:r w:rsidR="00495985">
        <w:t xml:space="preserve"> and </w:t>
      </w:r>
      <w:r w:rsidR="00495985" w:rsidRPr="00372148">
        <w:rPr>
          <w:b/>
        </w:rPr>
        <w:t>paste</w:t>
      </w:r>
      <w:r w:rsidR="00495985">
        <w:t xml:space="preserve"> within it:</w:t>
      </w:r>
    </w:p>
    <w:p w:rsidR="00372148" w:rsidRDefault="00372148" w:rsidP="00A92CCD">
      <w:pPr>
        <w:pStyle w:val="Code"/>
      </w:pPr>
      <w:r>
        <w:t> &lt;</w:t>
      </w:r>
      <w:proofErr w:type="spellStart"/>
      <w:r>
        <w:rPr>
          <w:color w:val="A31515"/>
        </w:rPr>
        <w:t>objectServer</w:t>
      </w:r>
      <w:proofErr w:type="spellEnd"/>
      <w:r>
        <w:t> </w:t>
      </w:r>
      <w:proofErr w:type="spellStart"/>
      <w:r>
        <w:rPr>
          <w:color w:val="FF0000"/>
        </w:rPr>
        <w:t>remoteBaseURL</w:t>
      </w:r>
      <w:proofErr w:type="spellEnd"/>
      <w:r>
        <w:t>="http://localhost"</w:t>
      </w:r>
    </w:p>
    <w:p w:rsidR="00372148" w:rsidRDefault="00372148" w:rsidP="00A92CCD">
      <w:pPr>
        <w:pStyle w:val="Code"/>
      </w:pPr>
      <w:r>
        <w:t>             </w:t>
      </w:r>
      <w:proofErr w:type="spellStart"/>
      <w:proofErr w:type="gramStart"/>
      <w:r>
        <w:rPr>
          <w:color w:val="FF0000"/>
        </w:rPr>
        <w:t>serverPort</w:t>
      </w:r>
      <w:proofErr w:type="spellEnd"/>
      <w:proofErr w:type="gramEnd"/>
      <w:r>
        <w:t>="9009"</w:t>
      </w:r>
    </w:p>
    <w:p w:rsidR="00372148" w:rsidRDefault="00372148" w:rsidP="00A92CCD">
      <w:pPr>
        <w:pStyle w:val="Code"/>
      </w:pPr>
      <w:r>
        <w:t>             </w:t>
      </w:r>
      <w:proofErr w:type="spellStart"/>
      <w:proofErr w:type="gramStart"/>
      <w:r>
        <w:rPr>
          <w:color w:val="FF0000"/>
        </w:rPr>
        <w:t>serviceName</w:t>
      </w:r>
      <w:proofErr w:type="spellEnd"/>
      <w:proofErr w:type="gramEnd"/>
      <w:r>
        <w:t>="</w:t>
      </w:r>
      <w:proofErr w:type="spellStart"/>
      <w:r>
        <w:t>EntityService.svc</w:t>
      </w:r>
      <w:proofErr w:type="spellEnd"/>
      <w:r>
        <w:t>"</w:t>
      </w:r>
    </w:p>
    <w:p w:rsidR="00372148" w:rsidRDefault="00372148" w:rsidP="00A92CCD">
      <w:pPr>
        <w:pStyle w:val="Code"/>
      </w:pPr>
      <w:r>
        <w:t>             &gt;</w:t>
      </w:r>
    </w:p>
    <w:p w:rsidR="00372148" w:rsidRDefault="00372148" w:rsidP="00A92CCD">
      <w:pPr>
        <w:pStyle w:val="Code"/>
      </w:pPr>
      <w:r>
        <w:t>   &lt;</w:t>
      </w:r>
      <w:proofErr w:type="spellStart"/>
      <w:r>
        <w:rPr>
          <w:color w:val="A31515"/>
        </w:rPr>
        <w:t>clientSettings</w:t>
      </w:r>
      <w:proofErr w:type="spellEnd"/>
      <w:r>
        <w:t> </w:t>
      </w:r>
      <w:proofErr w:type="spellStart"/>
      <w:r>
        <w:rPr>
          <w:color w:val="FF0000"/>
        </w:rPr>
        <w:t>isDistributed</w:t>
      </w:r>
      <w:proofErr w:type="spellEnd"/>
      <w:r>
        <w:t>="true" /&gt;</w:t>
      </w:r>
    </w:p>
    <w:p w:rsidR="00372148" w:rsidRDefault="00372148" w:rsidP="00A92CCD">
      <w:pPr>
        <w:pStyle w:val="Code"/>
      </w:pPr>
      <w:r>
        <w:t> &lt;/</w:t>
      </w:r>
      <w:proofErr w:type="spellStart"/>
      <w:r>
        <w:rPr>
          <w:color w:val="A31515"/>
        </w:rPr>
        <w:t>objectServer</w:t>
      </w:r>
      <w:proofErr w:type="spellEnd"/>
      <w:r>
        <w:t>&gt;</w:t>
      </w:r>
    </w:p>
    <w:p w:rsidR="00C10ABF" w:rsidRDefault="00C10ABF" w:rsidP="00C10ABF">
      <w:r>
        <w:t>These few lines of XML are all it takes to run as a distributed application. You can revert to the original 2-tier mode anytime by changing the “</w:t>
      </w:r>
      <w:proofErr w:type="spellStart"/>
      <w:r w:rsidRPr="00A92CCD">
        <w:rPr>
          <w:i/>
        </w:rPr>
        <w:t>isDistributed</w:t>
      </w:r>
      <w:proofErr w:type="spellEnd"/>
      <w:r>
        <w:t>” flag to “false”.</w:t>
      </w:r>
    </w:p>
    <w:p w:rsidR="00A92CCD" w:rsidRPr="00C10ABF" w:rsidRDefault="00A92CCD" w:rsidP="00C10ABF">
      <w:r>
        <w:t xml:space="preserve">As you relocate the server, the </w:t>
      </w:r>
      <w:proofErr w:type="spellStart"/>
      <w:r w:rsidRPr="00A92CCD">
        <w:rPr>
          <w:i/>
        </w:rPr>
        <w:t>BaseURL</w:t>
      </w:r>
      <w:proofErr w:type="spellEnd"/>
      <w:r>
        <w:t xml:space="preserve">, </w:t>
      </w:r>
      <w:proofErr w:type="spellStart"/>
      <w:r w:rsidRPr="00A92CCD">
        <w:rPr>
          <w:i/>
        </w:rPr>
        <w:t>serverPort</w:t>
      </w:r>
      <w:proofErr w:type="spellEnd"/>
      <w:r>
        <w:t xml:space="preserve">, and </w:t>
      </w:r>
      <w:proofErr w:type="spellStart"/>
      <w:r w:rsidRPr="00A92CCD">
        <w:rPr>
          <w:i/>
        </w:rPr>
        <w:t>serviceName</w:t>
      </w:r>
      <w:proofErr w:type="spellEnd"/>
      <w:r>
        <w:t xml:space="preserve"> will change accordingly.</w:t>
      </w:r>
    </w:p>
    <w:p w:rsidR="00C10ABF" w:rsidRDefault="00C10ABF" w:rsidP="00C10ABF">
      <w:pPr>
        <w:pStyle w:val="Heading1"/>
      </w:pPr>
      <w:r>
        <w:t>Run as 3-tier</w:t>
      </w:r>
    </w:p>
    <w:p w:rsidR="00495985" w:rsidRDefault="00BC26A0">
      <w:r w:rsidRPr="00BC26A0">
        <w:rPr>
          <w:b/>
        </w:rPr>
        <w:t>Select</w:t>
      </w:r>
      <w:r>
        <w:t xml:space="preserve"> the </w:t>
      </w:r>
      <w:proofErr w:type="spellStart"/>
      <w:r w:rsidRPr="00BC26A0">
        <w:rPr>
          <w:i/>
        </w:rPr>
        <w:t>CodeFirstWalk.Server</w:t>
      </w:r>
      <w:proofErr w:type="spellEnd"/>
      <w:r>
        <w:t xml:space="preserve"> web project</w:t>
      </w:r>
      <w:r w:rsidR="00C10ABF">
        <w:t xml:space="preserve"> in Solution Explorer.</w:t>
      </w:r>
    </w:p>
    <w:p w:rsidR="00372148" w:rsidRDefault="00372148" w:rsidP="00D23665">
      <w:pPr>
        <w:keepNext/>
      </w:pPr>
      <w:r w:rsidRPr="00372148">
        <w:rPr>
          <w:b/>
        </w:rPr>
        <w:lastRenderedPageBreak/>
        <w:t>Right-click</w:t>
      </w:r>
      <w:r>
        <w:t xml:space="preserve"> | </w:t>
      </w:r>
      <w:r w:rsidRPr="00372148">
        <w:rPr>
          <w:b/>
        </w:rPr>
        <w:t>Debug</w:t>
      </w:r>
      <w:r>
        <w:t xml:space="preserve"> | </w:t>
      </w:r>
      <w:r w:rsidRPr="00372148">
        <w:rPr>
          <w:b/>
        </w:rPr>
        <w:t>Start New Instance</w:t>
      </w:r>
      <w:r>
        <w:t xml:space="preserve"> </w:t>
      </w:r>
      <w:r w:rsidR="00C10ABF">
        <w:t>to launch</w:t>
      </w:r>
      <w:r>
        <w:t xml:space="preserve"> the service.</w:t>
      </w:r>
    </w:p>
    <w:p w:rsidR="00495985" w:rsidRDefault="00372148" w:rsidP="00D23665">
      <w:pPr>
        <w:keepNext/>
      </w:pPr>
      <w:r w:rsidRPr="00372148">
        <w:rPr>
          <w:b/>
        </w:rPr>
        <w:t>Enter the service address in the browser address bar</w:t>
      </w:r>
      <w:r>
        <w:t>. When you see a page like the following,</w:t>
      </w:r>
      <w:r w:rsidR="005C3FF6">
        <w:t xml:space="preserve"> the web application is alive and ready to respond to requests</w:t>
      </w:r>
    </w:p>
    <w:p w:rsidR="00495985" w:rsidRDefault="00D23665">
      <w:r>
        <w:rPr>
          <w:noProof/>
        </w:rPr>
        <w:drawing>
          <wp:inline distT="0" distB="0" distL="0" distR="0" wp14:anchorId="0AA34CDC" wp14:editId="5E8D6F8E">
            <wp:extent cx="4742857" cy="2038095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2857" cy="2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3FF" w:rsidRDefault="00F313FF" w:rsidP="00D23665">
      <w:pPr>
        <w:keepNext/>
        <w:rPr>
          <w:b/>
        </w:rPr>
      </w:pPr>
      <w:r>
        <w:rPr>
          <w:b/>
        </w:rPr>
        <w:t xml:space="preserve">Close this browser </w:t>
      </w:r>
      <w:r w:rsidRPr="00F313FF">
        <w:t>as it is not needed.</w:t>
      </w:r>
    </w:p>
    <w:p w:rsidR="00372148" w:rsidRDefault="00372148" w:rsidP="00D23665">
      <w:pPr>
        <w:keepNext/>
        <w:rPr>
          <w:b/>
        </w:rPr>
      </w:pPr>
      <w:proofErr w:type="gramStart"/>
      <w:r>
        <w:rPr>
          <w:b/>
        </w:rPr>
        <w:t>[F5] to build and run a first instance</w:t>
      </w:r>
      <w:r w:rsidR="00F313FF">
        <w:rPr>
          <w:b/>
        </w:rPr>
        <w:t xml:space="preserve"> of the client application</w:t>
      </w:r>
      <w:r>
        <w:rPr>
          <w:b/>
        </w:rPr>
        <w:t>.</w:t>
      </w:r>
      <w:proofErr w:type="gramEnd"/>
    </w:p>
    <w:p w:rsidR="001250C9" w:rsidRDefault="001250C9" w:rsidP="00D23665">
      <w:pPr>
        <w:keepNext/>
        <w:rPr>
          <w:noProof/>
        </w:rPr>
      </w:pPr>
      <w:r w:rsidRPr="005C3FF6">
        <w:rPr>
          <w:b/>
        </w:rPr>
        <w:t>Execute a second instance</w:t>
      </w:r>
      <w:r>
        <w:t xml:space="preserve"> by opening the “</w:t>
      </w:r>
      <w:r w:rsidRPr="00D23665">
        <w:rPr>
          <w:b/>
          <w:i/>
        </w:rPr>
        <w:t>bin/Debug</w:t>
      </w:r>
      <w:r>
        <w:t xml:space="preserve">” for the </w:t>
      </w:r>
      <w:proofErr w:type="spellStart"/>
      <w:r w:rsidR="00D23665" w:rsidRPr="00F313FF">
        <w:rPr>
          <w:i/>
        </w:rPr>
        <w:t>CodeFirstWalk</w:t>
      </w:r>
      <w:proofErr w:type="spellEnd"/>
      <w:r w:rsidR="00D23665">
        <w:t xml:space="preserve"> </w:t>
      </w:r>
      <w:r>
        <w:t>application project and launching “</w:t>
      </w:r>
      <w:r w:rsidRPr="00F313FF">
        <w:rPr>
          <w:i/>
        </w:rPr>
        <w:t>CodeFirstWalk.exe</w:t>
      </w:r>
      <w:r>
        <w:t>”</w:t>
      </w:r>
      <w:r w:rsidR="00BC26A0">
        <w:rPr>
          <w:noProof/>
        </w:rPr>
        <w:t>. The two running instances look like this.</w:t>
      </w:r>
    </w:p>
    <w:p w:rsidR="001250C9" w:rsidRDefault="001250C9">
      <w:r>
        <w:rPr>
          <w:noProof/>
        </w:rPr>
        <w:drawing>
          <wp:inline distT="0" distB="0" distL="0" distR="0" wp14:anchorId="3BB288AA" wp14:editId="4B31B66D">
            <wp:extent cx="4981575" cy="3480716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3752" cy="3482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148" w:rsidRDefault="00372148" w:rsidP="00372148">
      <w:pPr>
        <w:keepNext/>
      </w:pPr>
      <w:r w:rsidRPr="00BC26A0">
        <w:rPr>
          <w:b/>
        </w:rPr>
        <w:lastRenderedPageBreak/>
        <w:t xml:space="preserve">Open the </w:t>
      </w:r>
      <w:r w:rsidR="005C3FF6" w:rsidRPr="00BC26A0">
        <w:rPr>
          <w:b/>
          <w:i/>
        </w:rPr>
        <w:t>DebugLog.xml</w:t>
      </w:r>
      <w:r w:rsidR="001250C9">
        <w:t xml:space="preserve"> </w:t>
      </w:r>
      <w:r w:rsidR="005C3FF6">
        <w:t>in a browser by navigating to</w:t>
      </w:r>
      <w:r w:rsidR="001250C9">
        <w:t xml:space="preserve"> the “log” folder of the web project</w:t>
      </w:r>
      <w:r w:rsidR="005C3FF6">
        <w:t xml:space="preserve"> (purple box</w:t>
      </w:r>
      <w:r w:rsidR="001250C9">
        <w:t>)</w:t>
      </w:r>
      <w:r w:rsidR="005C3FF6">
        <w:t xml:space="preserve">. </w:t>
      </w:r>
    </w:p>
    <w:p w:rsidR="005C3FF6" w:rsidRDefault="00372148">
      <w:r>
        <w:rPr>
          <w:noProof/>
        </w:rPr>
        <w:drawing>
          <wp:inline distT="0" distB="0" distL="0" distR="0" wp14:anchorId="4C8C6A1F" wp14:editId="2C1CD673">
            <wp:extent cx="5943600" cy="398780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3FF6">
        <w:t>The log</w:t>
      </w:r>
      <w:r w:rsidR="001250C9">
        <w:t xml:space="preserve"> shows the</w:t>
      </w:r>
      <w:r w:rsidR="005C3FF6">
        <w:t xml:space="preserve"> server activity </w:t>
      </w:r>
      <w:r w:rsidR="00F313FF">
        <w:t>generated</w:t>
      </w:r>
      <w:r w:rsidR="005C3FF6">
        <w:t xml:space="preserve"> by requests from the</w:t>
      </w:r>
      <w:r w:rsidR="001250C9">
        <w:t xml:space="preserve"> two</w:t>
      </w:r>
      <w:r w:rsidR="00F313FF">
        <w:t xml:space="preserve"> client </w:t>
      </w:r>
      <w:r w:rsidR="005C3FF6">
        <w:t xml:space="preserve">application </w:t>
      </w:r>
      <w:r w:rsidR="001250C9">
        <w:t>instances</w:t>
      </w:r>
      <w:r w:rsidR="005C3FF6">
        <w:t xml:space="preserve"> (</w:t>
      </w:r>
      <w:r w:rsidR="005C3FF6" w:rsidRPr="005C3FF6">
        <w:rPr>
          <w:i/>
        </w:rPr>
        <w:t>Guest – 1</w:t>
      </w:r>
      <w:r w:rsidR="005C3FF6">
        <w:t xml:space="preserve">, </w:t>
      </w:r>
      <w:r w:rsidR="005C3FF6" w:rsidRPr="005C3FF6">
        <w:rPr>
          <w:i/>
        </w:rPr>
        <w:t>Guest – 2</w:t>
      </w:r>
      <w:r w:rsidR="005C3FF6">
        <w:t xml:space="preserve">). </w:t>
      </w:r>
    </w:p>
    <w:p w:rsidR="001250C9" w:rsidRDefault="005C3FF6" w:rsidP="00D23665">
      <w:pPr>
        <w:keepNext/>
      </w:pPr>
      <w:r>
        <w:t xml:space="preserve">The </w:t>
      </w:r>
      <w:r w:rsidRPr="005C3FF6">
        <w:rPr>
          <w:i/>
        </w:rPr>
        <w:t>Guest-1</w:t>
      </w:r>
      <w:r>
        <w:t xml:space="preserve"> entry in the red box shows that it retrieved all </w:t>
      </w:r>
      <w:r w:rsidRPr="005C3FF6">
        <w:rPr>
          <w:i/>
        </w:rPr>
        <w:t>Product</w:t>
      </w:r>
      <w:r>
        <w:t xml:space="preserve">s. The </w:t>
      </w:r>
      <w:r w:rsidRPr="005C3FF6">
        <w:rPr>
          <w:i/>
        </w:rPr>
        <w:t>Guest-2</w:t>
      </w:r>
      <w:r>
        <w:t xml:space="preserve"> entries in the blue box show the second application instance retrieving the first </w:t>
      </w:r>
      <w:r w:rsidRPr="005C3FF6">
        <w:rPr>
          <w:i/>
        </w:rPr>
        <w:t>Supplier</w:t>
      </w:r>
      <w:r>
        <w:t xml:space="preserve"> and then all </w:t>
      </w:r>
      <w:r w:rsidRPr="005C3FF6">
        <w:rPr>
          <w:i/>
        </w:rPr>
        <w:t>Product</w:t>
      </w:r>
      <w:r>
        <w:t>s</w:t>
      </w:r>
      <w:r w:rsidR="001250C9">
        <w:t>:</w:t>
      </w:r>
    </w:p>
    <w:p w:rsidR="001250C9" w:rsidRDefault="005C3FF6">
      <w:r>
        <w:rPr>
          <w:noProof/>
        </w:rPr>
        <w:drawing>
          <wp:inline distT="0" distB="0" distL="0" distR="0" wp14:anchorId="605813AA" wp14:editId="7109A365">
            <wp:extent cx="5943600" cy="22066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0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0C9" w:rsidRDefault="001250C9"/>
    <w:p w:rsidR="001250C9" w:rsidRDefault="001250C9"/>
    <w:p w:rsidR="00495985" w:rsidRDefault="00495985"/>
    <w:p w:rsidR="00495985" w:rsidRDefault="00495985"/>
    <w:sectPr w:rsidR="00495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A0FEB"/>
    <w:multiLevelType w:val="hybridMultilevel"/>
    <w:tmpl w:val="B6BCB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A2586"/>
    <w:multiLevelType w:val="hybridMultilevel"/>
    <w:tmpl w:val="66FC3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55A"/>
    <w:rsid w:val="001250C9"/>
    <w:rsid w:val="001D52D7"/>
    <w:rsid w:val="001F38CB"/>
    <w:rsid w:val="00204B7A"/>
    <w:rsid w:val="00236408"/>
    <w:rsid w:val="002E29FE"/>
    <w:rsid w:val="00314D4A"/>
    <w:rsid w:val="00372148"/>
    <w:rsid w:val="00495985"/>
    <w:rsid w:val="005B255A"/>
    <w:rsid w:val="005C3FF6"/>
    <w:rsid w:val="00A92CCD"/>
    <w:rsid w:val="00AD0ADA"/>
    <w:rsid w:val="00BC26A0"/>
    <w:rsid w:val="00C10ABF"/>
    <w:rsid w:val="00C26572"/>
    <w:rsid w:val="00D23665"/>
    <w:rsid w:val="00F3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A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25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255A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9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6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214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BC26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26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10A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de">
    <w:name w:val="Code"/>
    <w:basedOn w:val="HTMLPreformatted"/>
    <w:link w:val="CodeChar"/>
    <w:qFormat/>
    <w:rsid w:val="00A92CC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6E3BC" w:themeFill="accent3" w:themeFillTint="66"/>
      <w:spacing w:after="200"/>
      <w:contextualSpacing/>
    </w:pPr>
    <w:rPr>
      <w:rFonts w:ascii="Consolas" w:hAnsi="Consolas" w:cs="Consolas"/>
      <w:color w:val="000000"/>
      <w:sz w:val="18"/>
      <w:szCs w:val="18"/>
    </w:rPr>
  </w:style>
  <w:style w:type="character" w:customStyle="1" w:styleId="CodeChar">
    <w:name w:val="Code Char"/>
    <w:basedOn w:val="HTMLPreformattedChar"/>
    <w:link w:val="Code"/>
    <w:rsid w:val="00A92CCD"/>
    <w:rPr>
      <w:rFonts w:ascii="Consolas" w:eastAsia="Times New Roman" w:hAnsi="Consolas" w:cs="Consolas"/>
      <w:color w:val="000000"/>
      <w:sz w:val="18"/>
      <w:szCs w:val="18"/>
      <w:shd w:val="clear" w:color="auto" w:fill="D6E3BC" w:themeFill="accent3" w:themeFillTint="66"/>
    </w:rPr>
  </w:style>
  <w:style w:type="paragraph" w:customStyle="1" w:styleId="Note">
    <w:name w:val="Note"/>
    <w:basedOn w:val="Normal"/>
    <w:link w:val="NoteChar"/>
    <w:qFormat/>
    <w:rsid w:val="001D52D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EECE1" w:themeFill="background2"/>
    </w:pPr>
  </w:style>
  <w:style w:type="character" w:customStyle="1" w:styleId="NoteChar">
    <w:name w:val="Note Char"/>
    <w:basedOn w:val="DefaultParagraphFont"/>
    <w:link w:val="Note"/>
    <w:rsid w:val="001D52D7"/>
    <w:rPr>
      <w:shd w:val="clear" w:color="auto" w:fill="EEECE1" w:themeFill="background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A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25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255A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9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6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214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BC26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26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10A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de">
    <w:name w:val="Code"/>
    <w:basedOn w:val="HTMLPreformatted"/>
    <w:link w:val="CodeChar"/>
    <w:qFormat/>
    <w:rsid w:val="00A92CC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6E3BC" w:themeFill="accent3" w:themeFillTint="66"/>
      <w:spacing w:after="200"/>
      <w:contextualSpacing/>
    </w:pPr>
    <w:rPr>
      <w:rFonts w:ascii="Consolas" w:hAnsi="Consolas" w:cs="Consolas"/>
      <w:color w:val="000000"/>
      <w:sz w:val="18"/>
      <w:szCs w:val="18"/>
    </w:rPr>
  </w:style>
  <w:style w:type="character" w:customStyle="1" w:styleId="CodeChar">
    <w:name w:val="Code Char"/>
    <w:basedOn w:val="HTMLPreformattedChar"/>
    <w:link w:val="Code"/>
    <w:rsid w:val="00A92CCD"/>
    <w:rPr>
      <w:rFonts w:ascii="Consolas" w:eastAsia="Times New Roman" w:hAnsi="Consolas" w:cs="Consolas"/>
      <w:color w:val="000000"/>
      <w:sz w:val="18"/>
      <w:szCs w:val="18"/>
      <w:shd w:val="clear" w:color="auto" w:fill="D6E3BC" w:themeFill="accent3" w:themeFillTint="66"/>
    </w:rPr>
  </w:style>
  <w:style w:type="paragraph" w:customStyle="1" w:styleId="Note">
    <w:name w:val="Note"/>
    <w:basedOn w:val="Normal"/>
    <w:link w:val="NoteChar"/>
    <w:qFormat/>
    <w:rsid w:val="001D52D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EECE1" w:themeFill="background2"/>
    </w:pPr>
  </w:style>
  <w:style w:type="character" w:customStyle="1" w:styleId="NoteChar">
    <w:name w:val="Note Char"/>
    <w:basedOn w:val="DefaultParagraphFont"/>
    <w:link w:val="Note"/>
    <w:rsid w:val="001D52D7"/>
    <w:rPr>
      <w:shd w:val="clear" w:color="auto" w:fill="EEECE1" w:themeFill="background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rc.ideablade.com/xwiki/bin/view/Documentation/configure%2Ddeploy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5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Ward</dc:creator>
  <cp:lastModifiedBy>Ward</cp:lastModifiedBy>
  <cp:revision>9</cp:revision>
  <dcterms:created xsi:type="dcterms:W3CDTF">2011-10-25T05:56:00Z</dcterms:created>
  <dcterms:modified xsi:type="dcterms:W3CDTF">2011-10-26T17:43:00Z</dcterms:modified>
</cp:coreProperties>
</file>